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B50" w:rsidRPr="00124284" w:rsidRDefault="00EF0B50" w:rsidP="00EF0B50">
      <w:pPr>
        <w:tabs>
          <w:tab w:val="left" w:pos="2028"/>
        </w:tabs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</w:p>
    <w:tbl>
      <w:tblPr>
        <w:tblStyle w:val="TableNormal"/>
        <w:tblW w:w="917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01"/>
        <w:gridCol w:w="1597"/>
        <w:gridCol w:w="2581"/>
      </w:tblGrid>
      <w:tr w:rsidR="00EF0B50" w:rsidTr="008C0239">
        <w:trPr>
          <w:trHeight w:val="171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tabs>
                <w:tab w:val="left" w:pos="1080"/>
              </w:tabs>
              <w:spacing w:line="276" w:lineRule="auto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2: 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qPCR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APARAT </w:t>
            </w:r>
            <w:r w:rsidRPr="000870D8">
              <w:rPr>
                <w:rFonts w:ascii="Arial Narrow" w:hAnsi="Arial Narrow"/>
                <w:b/>
                <w:bCs/>
                <w:sz w:val="22"/>
                <w:szCs w:val="22"/>
              </w:rPr>
              <w:t>s hitrim 96-well blokom in dodatnim 384-well blokom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- 2 kos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Strokovno tehnične (storilnostne in funkcionalne) lastnosti ponujene  OPREME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Številka strani v priloženem</w:t>
            </w: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color="0000FF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katalogu in/ali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prospektnem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materialu in/ali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prospektno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tehnični dokumentaciji proizvajalca </w:t>
            </w: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kjer je jasno razviden navedeni opis/podatek</w:t>
            </w:r>
          </w:p>
        </w:tc>
      </w:tr>
      <w:tr w:rsidR="00EF0B50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TIP APARATA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  <w:lang w:val="fr-FR"/>
              </w:rPr>
              <w:t>PROIZVAJALEC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LETO PROIZVODNJE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jc w:val="both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Minimalne karakteristike: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52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spacing w:line="276" w:lineRule="auto"/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qPCR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APARAT</w:t>
            </w:r>
            <w:r w:rsidRPr="000870D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s hitrim 96-well blokom in dodatnim 384-well blokom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80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 xml:space="preserve">Omogoča izvajanje verižne reakcije s polimerazo v realnem času (kvantitativni PCR) kot post – PCR analizo.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Mora dovoljevati</w:t>
            </w:r>
            <w:r w:rsidRPr="000870D8">
              <w:rPr>
                <w:rFonts w:ascii="Arial Narrow" w:hAnsi="Arial Narrow"/>
                <w:sz w:val="22"/>
              </w:rPr>
              <w:t xml:space="preserve"> uporab</w:t>
            </w:r>
            <w:r>
              <w:rPr>
                <w:rFonts w:ascii="Arial Narrow" w:hAnsi="Arial Narrow"/>
                <w:sz w:val="22"/>
              </w:rPr>
              <w:t xml:space="preserve">o </w:t>
            </w:r>
            <w:r w:rsidRPr="000870D8">
              <w:rPr>
                <w:rFonts w:ascii="Arial Narrow" w:hAnsi="Arial Narrow"/>
                <w:sz w:val="22"/>
              </w:rPr>
              <w:t xml:space="preserve">posameznih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epic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, stripov in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mikrotitrske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ploščice v formatu 96-well in 384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well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mikrotitrskih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plošč.</w:t>
            </w:r>
          </w:p>
          <w:p w:rsidR="00EF0B50" w:rsidRPr="000870D8" w:rsidRDefault="00EF0B50" w:rsidP="008C0239">
            <w:pPr>
              <w:ind w:left="3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Mora omogočati</w:t>
            </w:r>
            <w:r w:rsidRPr="000870D8">
              <w:rPr>
                <w:rFonts w:ascii="Arial Narrow" w:hAnsi="Arial Narrow"/>
                <w:sz w:val="22"/>
              </w:rPr>
              <w:t xml:space="preserve"> avtomatske menjave blokov, brez dodatnega orodja. Omogoča naj uporabo bloka za 96 vzorcev, hitrega bloka za 96 vzorcev, 384 vzorcev ter bloka za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mikrofluidne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kartice.</w:t>
            </w:r>
          </w:p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 xml:space="preserve">Blok za 96 vzorcev naj </w:t>
            </w:r>
            <w:r>
              <w:rPr>
                <w:rFonts w:ascii="Arial Narrow" w:hAnsi="Arial Narrow"/>
                <w:sz w:val="22"/>
              </w:rPr>
              <w:t xml:space="preserve">bo </w:t>
            </w:r>
            <w:r w:rsidRPr="000870D8">
              <w:rPr>
                <w:rFonts w:ascii="Arial Narrow" w:hAnsi="Arial Narrow"/>
                <w:sz w:val="22"/>
              </w:rPr>
              <w:t xml:space="preserve">razdeljen na vsaj 5 ločenih enot, vsaka enota naj omogoča nastavitev svoje lastne temperature (omogoča naj nastavitev temperature v območju vsaj +/- 5 stopinjami Celzija med sosednjimi enotami). </w:t>
            </w:r>
          </w:p>
          <w:p w:rsidR="00EF0B50" w:rsidRDefault="00EF0B50" w:rsidP="008C0239">
            <w:pPr>
              <w:pStyle w:val="Odstavekseznama"/>
              <w:spacing w:line="276" w:lineRule="auto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80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 xml:space="preserve">Podpira naj barvila kot so FAM/SYBR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Green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>, VIC/JOE/HEX/TET, ABY/NED/TAMRA/Cy®3, JUN, ROX/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Texas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Red, Mustang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Purple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>, Cy®5/LIZ, Cy®5.5.</w:t>
            </w:r>
          </w:p>
          <w:p w:rsidR="00EF0B50" w:rsidRDefault="00EF0B50" w:rsidP="008C0239">
            <w:pPr>
              <w:pStyle w:val="Odstavekseznama"/>
              <w:spacing w:line="276" w:lineRule="auto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 xml:space="preserve">Aparat naj podpira vsaj 6 filtrov v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eksitacijskem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valovnem področju od vsaj 450–670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nm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in emisijskem valovnem področju vsaj 500–720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nm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>.</w:t>
            </w:r>
          </w:p>
          <w:p w:rsidR="00EF0B50" w:rsidRDefault="00EF0B50" w:rsidP="008C0239">
            <w:pPr>
              <w:pStyle w:val="Odstavekseznama"/>
              <w:spacing w:line="276" w:lineRule="auto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52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 xml:space="preserve">Optika naj omogoča izvajanje več reakcij v eni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tubici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»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multiplex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« in sicer naj omogoča vsaj 6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plex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reakcije.</w:t>
            </w:r>
          </w:p>
          <w:p w:rsidR="00EF0B50" w:rsidRDefault="00EF0B50" w:rsidP="008C0239">
            <w:pPr>
              <w:pStyle w:val="Odstavekseznama"/>
              <w:spacing w:line="276" w:lineRule="auto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lastRenderedPageBreak/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Default="00EF0B50" w:rsidP="008C0239">
            <w:pPr>
              <w:pStyle w:val="Odstavekseznama"/>
              <w:spacing w:line="276" w:lineRule="auto"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Garancija opreme mora biti najmanj 12 mesecev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62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tabs>
                <w:tab w:val="left" w:pos="17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ind w:left="766"/>
              <w:rPr>
                <w:rFonts w:ascii="Arial Narrow" w:hAnsi="Arial Narrow"/>
                <w:sz w:val="22"/>
                <w:szCs w:val="22"/>
              </w:rPr>
            </w:pPr>
            <w:r w:rsidRPr="000870D8">
              <w:rPr>
                <w:rFonts w:ascii="Arial Narrow" w:hAnsi="Arial Narrow"/>
                <w:sz w:val="22"/>
                <w:szCs w:val="22"/>
              </w:rPr>
              <w:t>Omogočati mora uporabo vsaj 20 možnih kombinacij barvil za označevanje.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699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Default="00EF0B50" w:rsidP="008C023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720"/>
              <w:rPr>
                <w:rFonts w:ascii="Arial Narrow" w:hAnsi="Arial Narrow"/>
                <w:sz w:val="22"/>
                <w:szCs w:val="22"/>
              </w:rPr>
            </w:pPr>
            <w:r w:rsidRPr="000870D8">
              <w:rPr>
                <w:rFonts w:ascii="Arial Narrow" w:hAnsi="Arial Narrow"/>
                <w:sz w:val="22"/>
                <w:szCs w:val="22"/>
              </w:rPr>
              <w:t xml:space="preserve">Omogočati mora reakcijske volumne 10 </w:t>
            </w:r>
            <w:proofErr w:type="spellStart"/>
            <w:r w:rsidRPr="000870D8">
              <w:rPr>
                <w:rFonts w:ascii="Arial Narrow" w:hAnsi="Arial Narrow"/>
                <w:sz w:val="22"/>
                <w:szCs w:val="22"/>
              </w:rPr>
              <w:t>μL</w:t>
            </w:r>
            <w:proofErr w:type="spellEnd"/>
            <w:r w:rsidRPr="000870D8">
              <w:rPr>
                <w:rFonts w:ascii="Arial Narrow" w:hAnsi="Arial Narrow"/>
                <w:sz w:val="22"/>
                <w:szCs w:val="22"/>
              </w:rPr>
              <w:t xml:space="preserve"> do vsaj 30 </w:t>
            </w:r>
            <w:proofErr w:type="spellStart"/>
            <w:r w:rsidRPr="000870D8">
              <w:rPr>
                <w:rFonts w:ascii="Arial Narrow" w:hAnsi="Arial Narrow"/>
                <w:sz w:val="22"/>
                <w:szCs w:val="22"/>
              </w:rPr>
              <w:t>μL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40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Default="00EF0B50" w:rsidP="008C0239">
            <w:pPr>
              <w:tabs>
                <w:tab w:val="left" w:pos="847"/>
              </w:tabs>
              <w:spacing w:after="160" w:line="259" w:lineRule="auto"/>
              <w:ind w:left="766"/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870D8">
              <w:rPr>
                <w:rFonts w:ascii="Arial Narrow" w:hAnsi="Arial Narrow"/>
                <w:sz w:val="22"/>
                <w:szCs w:val="22"/>
              </w:rPr>
              <w:t xml:space="preserve">Podpira naj standardno kot tudi </w:t>
            </w:r>
            <w:proofErr w:type="spellStart"/>
            <w:r w:rsidRPr="000870D8">
              <w:rPr>
                <w:rFonts w:ascii="Arial Narrow" w:hAnsi="Arial Narrow"/>
                <w:sz w:val="22"/>
                <w:szCs w:val="22"/>
              </w:rPr>
              <w:t>fast</w:t>
            </w:r>
            <w:proofErr w:type="spellEnd"/>
            <w:r w:rsidRPr="000870D8">
              <w:rPr>
                <w:rFonts w:ascii="Arial Narrow" w:hAnsi="Arial Narrow"/>
                <w:sz w:val="22"/>
                <w:szCs w:val="22"/>
              </w:rPr>
              <w:t xml:space="preserve"> kemijo.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1354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Default="00EF0B50" w:rsidP="008C0239">
            <w:pPr>
              <w:pStyle w:val="Odstavekseznama"/>
              <w:spacing w:line="276" w:lineRule="auto"/>
              <w:jc w:val="left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 xml:space="preserve">Proizvajalec naj zagotavlja že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predpripravljene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sisteme za ekspresijo, SNP,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miRNA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,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siRNA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>, proteine, omogoča naj tudi sintezo za dobavo omenjenih sistemov po želji uporabnika.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114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 xml:space="preserve">Proizvajalec naj z aparatom zagotavlja tudi licenco za opravljanje verižne reakcije s polimerazo (PCR) in za uporabo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fluorogenega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5' 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nukleaznega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postopka (</w:t>
            </w:r>
            <w:proofErr w:type="spellStart"/>
            <w:r w:rsidRPr="000870D8">
              <w:rPr>
                <w:rFonts w:ascii="Arial Narrow" w:hAnsi="Arial Narrow"/>
                <w:sz w:val="22"/>
              </w:rPr>
              <w:t>TaqMan</w:t>
            </w:r>
            <w:proofErr w:type="spellEnd"/>
            <w:r w:rsidRPr="000870D8">
              <w:rPr>
                <w:rFonts w:ascii="Arial Narrow" w:hAnsi="Arial Narrow"/>
                <w:sz w:val="22"/>
              </w:rPr>
              <w:t xml:space="preserve"> kemija).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579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I</w:t>
            </w:r>
            <w:r w:rsidRPr="000870D8">
              <w:rPr>
                <w:rFonts w:ascii="Arial Narrow" w:hAnsi="Arial Narrow"/>
                <w:sz w:val="22"/>
              </w:rPr>
              <w:t>zvoz rezultatov v formatu RDML in je v smernicah MIQE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54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0870D8">
              <w:rPr>
                <w:rFonts w:ascii="Arial Narrow" w:hAnsi="Arial Narrow"/>
                <w:sz w:val="22"/>
              </w:rPr>
              <w:t>Omogoča upravljanje preko zaslona na dotik ali preko računalnika.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38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870D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9234E8">
              <w:rPr>
                <w:rFonts w:ascii="Arial Narrow" w:hAnsi="Arial Narrow"/>
                <w:sz w:val="22"/>
              </w:rPr>
              <w:t>Za vzbujanje barvil naj se uporablja dolgoživa bela dioda ali primerljiva tehnologija.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837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9234E8">
              <w:rPr>
                <w:rFonts w:ascii="Arial Narrow" w:hAnsi="Arial Narrow"/>
                <w:sz w:val="22"/>
              </w:rPr>
              <w:t xml:space="preserve">Aparat naj omogoča delo brez in z uporabo interne pasivne reference za minimiziranje variabilnosti med deli </w:t>
            </w:r>
            <w:proofErr w:type="spellStart"/>
            <w:r w:rsidRPr="009234E8">
              <w:rPr>
                <w:rFonts w:ascii="Arial Narrow" w:hAnsi="Arial Narrow"/>
                <w:sz w:val="22"/>
              </w:rPr>
              <w:t>mikrotitrske</w:t>
            </w:r>
            <w:proofErr w:type="spellEnd"/>
            <w:r w:rsidRPr="009234E8">
              <w:rPr>
                <w:rFonts w:ascii="Arial Narrow" w:hAnsi="Arial Narrow"/>
                <w:sz w:val="22"/>
              </w:rPr>
              <w:t xml:space="preserve"> ploščice.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82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9234E8">
              <w:rPr>
                <w:rFonts w:ascii="Arial Narrow" w:hAnsi="Arial Narrow"/>
                <w:sz w:val="22"/>
              </w:rPr>
              <w:t>Linearnost naj bo  zagotovljena vsaj 10 logaritemskih redov, aparat naj zazna vsaj 1,5-kratnik razlike pomnožka.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784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9234E8">
              <w:rPr>
                <w:rFonts w:ascii="Arial Narrow" w:hAnsi="Arial Narrow"/>
                <w:sz w:val="22"/>
              </w:rPr>
              <w:t xml:space="preserve">Instrument naj omogoča tudi programsko opremo za preprosto in zanesljivo načrtovanje novih eksperimentov. 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91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9234E8">
              <w:rPr>
                <w:rFonts w:ascii="Arial Narrow" w:hAnsi="Arial Narrow"/>
                <w:sz w:val="22"/>
              </w:rPr>
              <w:t>Instrument naj omogoča izvajanje različnih PCR protokolov pod enakimi pogoji ter ločeno izvajanje PCR protokolov pod posebnimi pogoji.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62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ind w:left="766"/>
              <w:rPr>
                <w:rFonts w:ascii="Arial Narrow" w:hAnsi="Arial Narrow"/>
                <w:sz w:val="22"/>
                <w:szCs w:val="22"/>
              </w:rPr>
            </w:pPr>
            <w:r w:rsidRPr="009234E8">
              <w:rPr>
                <w:rFonts w:ascii="Arial Narrow" w:hAnsi="Arial Narrow"/>
                <w:sz w:val="22"/>
                <w:szCs w:val="22"/>
              </w:rPr>
              <w:t xml:space="preserve">Omogočena stalna lokalna strokovna podpora specialista, izšolanega pri proizvajalcu. 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20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 w:rsidRPr="009234E8">
              <w:rPr>
                <w:rFonts w:ascii="Arial Narrow" w:hAnsi="Arial Narrow"/>
                <w:sz w:val="22"/>
              </w:rPr>
              <w:t>Instrument skladen s smernicami 21 CFR Part 11.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81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9234E8" w:rsidRDefault="00EF0B50" w:rsidP="008C0239">
            <w:pPr>
              <w:pStyle w:val="Odstavekseznama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lastRenderedPageBreak/>
              <w:t>Povezava</w:t>
            </w:r>
            <w:r w:rsidRPr="009234E8">
              <w:rPr>
                <w:rFonts w:ascii="Arial Narrow" w:hAnsi="Arial Narrow"/>
                <w:sz w:val="22"/>
              </w:rPr>
              <w:t xml:space="preserve"> preko lokalne mreže ali </w:t>
            </w:r>
            <w:proofErr w:type="spellStart"/>
            <w:r w:rsidRPr="009234E8">
              <w:rPr>
                <w:rFonts w:ascii="Arial Narrow" w:hAnsi="Arial Narrow"/>
                <w:sz w:val="22"/>
              </w:rPr>
              <w:t>Wi</w:t>
            </w:r>
            <w:proofErr w:type="spellEnd"/>
            <w:r w:rsidRPr="009234E8">
              <w:rPr>
                <w:rFonts w:ascii="Arial Narrow" w:hAnsi="Arial Narrow"/>
                <w:sz w:val="22"/>
              </w:rPr>
              <w:t>-Fi. Omogočena naj bo povezava v oblak in možnost pregleda stanja na instrumentu med delovanjem v realnem času preko zaslona na dotik na instrumentu, na osebnem računalniku, preko mobilnega telefona ali tablice.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</w:tbl>
    <w:p w:rsidR="00EF0B50" w:rsidRDefault="00EF0B50" w:rsidP="00EF0B50">
      <w:pPr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rPr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029" w:type="dxa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73"/>
        <w:gridCol w:w="1527"/>
        <w:gridCol w:w="2629"/>
      </w:tblGrid>
      <w:tr w:rsidR="00EF0B50" w:rsidTr="008C0239">
        <w:trPr>
          <w:trHeight w:val="169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suppressAutoHyphens/>
              <w:spacing w:line="276" w:lineRule="auto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Po garancijsko preventivno  in korektivno vzdrževanje za obdobje 48 mesecev mora zajemati: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Strokovno tehnične (storilnostne in funkcionalne) lastnosti ponujene  OPREME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Potrditev izpolnjevanja strokovnih zahtev DA/NE</w:t>
            </w:r>
          </w:p>
        </w:tc>
      </w:tr>
      <w:tr w:rsidR="00EF0B50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</w:rPr>
              <w:t>TIP APARATA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PROIZVAJALEC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</w:rPr>
              <w:t>LETO PROIZVODNJE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526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EF0B50" w:rsidRDefault="00EF0B50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 xml:space="preserve">Minimalne tehnične zahteve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Pr="00026C30" w:rsidRDefault="00EF0B50" w:rsidP="008C023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rPr>
                <w:rFonts w:ascii="Arial Narrow" w:hAnsi="Arial Narrow"/>
                <w:sz w:val="22"/>
                <w:lang w:val="en-US"/>
              </w:rPr>
            </w:pPr>
            <w:r>
              <w:rPr>
                <w:rFonts w:ascii="Arial Narrow" w:hAnsi="Arial Narrow"/>
                <w:sz w:val="22"/>
                <w:lang w:val="en-US"/>
              </w:rPr>
              <w:t xml:space="preserve">       </w:t>
            </w:r>
            <w:r w:rsidRPr="00026C30">
              <w:rPr>
                <w:rFonts w:ascii="Arial Narrow" w:hAnsi="Arial Narrow"/>
                <w:sz w:val="22"/>
                <w:lang w:val="en-US"/>
              </w:rPr>
              <w:t xml:space="preserve">1.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Pregled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in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nadgradnja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programske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opreme</w:t>
            </w:r>
            <w:proofErr w:type="spell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</w:tr>
      <w:tr w:rsidR="00EF0B50" w:rsidTr="008C0239">
        <w:trPr>
          <w:trHeight w:val="73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Pr="00026C30" w:rsidRDefault="00EF0B50" w:rsidP="00EF0B50">
            <w:pPr>
              <w:pStyle w:val="Odstavekseznama"/>
              <w:numPr>
                <w:ilvl w:val="0"/>
                <w:numId w:val="1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ind w:hanging="152"/>
              <w:jc w:val="left"/>
              <w:rPr>
                <w:rFonts w:ascii="Arial Narrow" w:hAnsi="Arial Narrow"/>
                <w:sz w:val="22"/>
                <w:lang w:val="en-US"/>
              </w:rPr>
            </w:pPr>
            <w:r w:rsidRPr="00026C30">
              <w:rPr>
                <w:rFonts w:ascii="Arial Narrow" w:hAnsi="Arial Narrow"/>
                <w:sz w:val="22"/>
                <w:lang w:val="en-US"/>
              </w:rPr>
              <w:t xml:space="preserve">.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Pregled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in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čiščenje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celotnega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aparata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in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njegovih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sestavnih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en-US"/>
              </w:rPr>
              <w:t>delov</w:t>
            </w:r>
            <w:proofErr w:type="spellEnd"/>
            <w:r w:rsidRPr="00026C30">
              <w:rPr>
                <w:rFonts w:ascii="Arial Narrow" w:hAnsi="Arial Narrow"/>
                <w:sz w:val="22"/>
                <w:lang w:val="en-US"/>
              </w:rPr>
              <w:t>:</w:t>
            </w:r>
            <w:r w:rsidRPr="00026C30">
              <w:rPr>
                <w:rFonts w:ascii="Arial Narrow" w:eastAsia="Arial Narrow" w:hAnsi="Arial Narrow" w:cs="Arial Narrow"/>
                <w:sz w:val="22"/>
                <w:lang w:val="en-US"/>
              </w:rPr>
              <w:br/>
            </w:r>
            <w:r w:rsidRPr="00026C30">
              <w:rPr>
                <w:rFonts w:ascii="Arial Narrow" w:eastAsia="Arial Narrow" w:hAnsi="Arial Narrow" w:cs="Arial Narrow"/>
                <w:sz w:val="22"/>
                <w:lang w:val="en-US"/>
              </w:rPr>
              <w:br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80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26C30" w:rsidRDefault="00EF0B50" w:rsidP="00EF0B50">
            <w:pPr>
              <w:pStyle w:val="Odstavekseznama"/>
              <w:numPr>
                <w:ilvl w:val="0"/>
                <w:numId w:val="1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Zamenjava delov za katere proizvajalec v ustreznem časovnem okvirju predvideva menjavo (npr. Filtri, cevi, svetlobni viri.....oz.</w:t>
            </w:r>
            <w:r w:rsidRPr="00026C30"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proofErr w:type="gramStart"/>
            <w:r w:rsidRPr="00026C30">
              <w:rPr>
                <w:rFonts w:ascii="Arial Narrow" w:hAnsi="Arial Narrow"/>
                <w:sz w:val="22"/>
                <w:lang w:val="it-IT"/>
              </w:rPr>
              <w:t>vse</w:t>
            </w:r>
            <w:proofErr w:type="spellEnd"/>
            <w:proofErr w:type="gramEnd"/>
            <w:r w:rsidRPr="00026C30">
              <w:rPr>
                <w:rFonts w:ascii="Arial Narrow" w:hAnsi="Arial Narrow"/>
                <w:sz w:val="22"/>
                <w:lang w:val="it-IT"/>
              </w:rPr>
              <w:t xml:space="preserve"> ostalo </w:t>
            </w:r>
            <w:proofErr w:type="spellStart"/>
            <w:r w:rsidRPr="00026C30">
              <w:rPr>
                <w:rFonts w:ascii="Arial Narrow" w:hAnsi="Arial Narrow"/>
                <w:sz w:val="22"/>
                <w:lang w:val="it-IT"/>
              </w:rPr>
              <w:t>glede</w:t>
            </w:r>
            <w:proofErr w:type="spellEnd"/>
            <w:r w:rsidRPr="00026C30"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it-IT"/>
              </w:rPr>
              <w:t>na</w:t>
            </w:r>
            <w:proofErr w:type="spellEnd"/>
            <w:r w:rsidRPr="00026C30"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it-IT"/>
              </w:rPr>
              <w:t>predpisan</w:t>
            </w:r>
            <w:proofErr w:type="spellEnd"/>
            <w:r w:rsidRPr="00026C30"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it-IT"/>
              </w:rPr>
              <w:t>protokol</w:t>
            </w:r>
            <w:proofErr w:type="spellEnd"/>
            <w:r w:rsidRPr="00026C30">
              <w:rPr>
                <w:rFonts w:ascii="Arial Narrow" w:hAnsi="Arial Narrow"/>
                <w:sz w:val="22"/>
                <w:lang w:val="it-IT"/>
              </w:rPr>
              <w:t xml:space="preserve"> </w:t>
            </w:r>
            <w:proofErr w:type="spellStart"/>
            <w:r w:rsidRPr="00026C30">
              <w:rPr>
                <w:rFonts w:ascii="Arial Narrow" w:hAnsi="Arial Narrow"/>
                <w:sz w:val="22"/>
                <w:lang w:val="it-IT"/>
              </w:rPr>
              <w:t>proizvajalca</w:t>
            </w:r>
            <w:proofErr w:type="spellEnd"/>
            <w:r w:rsidRPr="00026C30">
              <w:rPr>
                <w:rFonts w:ascii="Arial Narrow" w:hAnsi="Arial Narrow"/>
                <w:sz w:val="22"/>
                <w:lang w:val="it-IT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1967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26C30" w:rsidRDefault="00EF0B50" w:rsidP="00EF0B50">
            <w:pPr>
              <w:pStyle w:val="Odstavekseznama"/>
              <w:numPr>
                <w:ilvl w:val="0"/>
                <w:numId w:val="1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Ponovna kvalifikacija aparata:</w:t>
            </w:r>
          </w:p>
          <w:p w:rsidR="00EF0B50" w:rsidRPr="007555A0" w:rsidRDefault="00EF0B50" w:rsidP="00EF0B50">
            <w:pPr>
              <w:pStyle w:val="Odstavekseznama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hAnsi="Arial Narrow"/>
                <w:sz w:val="22"/>
                <w:lang w:val="en-US"/>
              </w:rPr>
              <w:t xml:space="preserve">Test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delovanja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vseh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gibljivih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delov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>/</w:t>
            </w:r>
            <w:proofErr w:type="spellStart"/>
            <w:r>
              <w:rPr>
                <w:rFonts w:ascii="Arial Narrow" w:hAnsi="Arial Narrow"/>
                <w:sz w:val="22"/>
                <w:lang w:val="en-US"/>
              </w:rPr>
              <w:t>zglobov</w:t>
            </w:r>
            <w:proofErr w:type="spellEnd"/>
            <w:r>
              <w:rPr>
                <w:rFonts w:ascii="Arial Narrow" w:hAnsi="Arial Narrow"/>
                <w:sz w:val="22"/>
                <w:lang w:val="en-US"/>
              </w:rPr>
              <w:t>;</w:t>
            </w:r>
          </w:p>
          <w:p w:rsidR="00EF0B50" w:rsidRPr="007555A0" w:rsidRDefault="00EF0B50" w:rsidP="00EF0B50">
            <w:pPr>
              <w:pStyle w:val="Odstavekseznama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Test delovanja optike in optičnih sistemov;</w:t>
            </w:r>
          </w:p>
          <w:p w:rsidR="00EF0B50" w:rsidRDefault="00EF0B50" w:rsidP="00EF0B50">
            <w:pPr>
              <w:pStyle w:val="Odstavekseznama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Test delovanja termo-regulatornih elektronskih in mehanskih elementov </w:t>
            </w:r>
          </w:p>
          <w:p w:rsidR="00EF0B50" w:rsidRPr="007555A0" w:rsidRDefault="00EF0B50" w:rsidP="008C0239">
            <w:pPr>
              <w:pStyle w:val="Odstavekseznama"/>
              <w:spacing w:line="276" w:lineRule="auto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(npr. grelci, hladilniki, ventilatorji, </w:t>
            </w:r>
            <w:proofErr w:type="spellStart"/>
            <w:r>
              <w:rPr>
                <w:rFonts w:ascii="Arial Narrow" w:hAnsi="Arial Narrow"/>
                <w:sz w:val="22"/>
              </w:rPr>
              <w:t>seznorji</w:t>
            </w:r>
            <w:proofErr w:type="spellEnd"/>
            <w:r>
              <w:rPr>
                <w:rFonts w:ascii="Arial Narrow" w:hAnsi="Arial Narrow"/>
                <w:sz w:val="22"/>
              </w:rPr>
              <w:t xml:space="preserve"> itd.)</w:t>
            </w:r>
            <w:r w:rsidRPr="007555A0">
              <w:rPr>
                <w:rFonts w:ascii="Arial Narrow" w:hAnsi="Arial Narrow"/>
                <w:sz w:val="22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39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26C30" w:rsidRDefault="00EF0B50" w:rsidP="00EF0B50">
            <w:pPr>
              <w:pStyle w:val="Odstavekseznama"/>
              <w:numPr>
                <w:ilvl w:val="0"/>
                <w:numId w:val="1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Izdelava poročila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80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26C30" w:rsidRDefault="00EF0B50" w:rsidP="00EF0B50">
            <w:pPr>
              <w:pStyle w:val="Odstavekseznama"/>
              <w:numPr>
                <w:ilvl w:val="0"/>
                <w:numId w:val="1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Vključuje menjavo rezervnih delov ob napaki instrumenta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526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Pr="00026C30" w:rsidRDefault="00EF0B50" w:rsidP="00EF0B50">
            <w:pPr>
              <w:pStyle w:val="Odstavekseznama"/>
              <w:numPr>
                <w:ilvl w:val="0"/>
                <w:numId w:val="1"/>
              </w:numPr>
              <w:spacing w:line="276" w:lineRule="auto"/>
              <w:rPr>
                <w:rFonts w:ascii="Arial Narrow" w:hAnsi="Arial Narrow"/>
                <w:iCs/>
                <w:sz w:val="22"/>
              </w:rPr>
            </w:pPr>
            <w:r w:rsidRPr="00026C30">
              <w:rPr>
                <w:rFonts w:ascii="Arial Narrow" w:hAnsi="Arial Narrow"/>
                <w:iCs/>
                <w:sz w:val="22"/>
              </w:rPr>
              <w:lastRenderedPageBreak/>
              <w:t>Vključuje kritične in nekritične  nadgradnje sistema in programske opreme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EF0B50" w:rsidTr="008C0239">
        <w:trPr>
          <w:trHeight w:val="14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F0B50" w:rsidRDefault="00EF0B50" w:rsidP="00EF0B50">
            <w:pPr>
              <w:pStyle w:val="Telobesedila"/>
              <w:numPr>
                <w:ilvl w:val="0"/>
                <w:numId w:val="1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Odzivni čas ob okvari je: znotraj 24 ur po javljeni napaki. Ponudnik mora zagotoviti čas za odpravo napake 3-5 delovnih dni, odvisno od okvare (daljši rok (5 dni)  popravila velja, kadar je potrebno naročilo rezervnih delov)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F0B50" w:rsidRDefault="00EF0B50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tabs>
          <w:tab w:val="left" w:pos="2028"/>
        </w:tabs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</w:p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EF0B50" w:rsidRDefault="00EF0B50" w:rsidP="00EF0B50">
      <w:pPr>
        <w:pStyle w:val="Golobesedilo"/>
        <w:spacing w:before="0" w:after="0"/>
        <w:rPr>
          <w:rFonts w:ascii="Arial Narrow" w:eastAsia="Arial Narrow" w:hAnsi="Arial Narrow" w:cs="Arial Narrow"/>
          <w:b/>
          <w:bCs/>
          <w:sz w:val="22"/>
          <w:szCs w:val="22"/>
          <w:u w:val="single"/>
        </w:rPr>
      </w:pPr>
    </w:p>
    <w:p w:rsidR="00A10026" w:rsidRDefault="00A10026">
      <w:bookmarkStart w:id="0" w:name="_GoBack"/>
      <w:bookmarkEnd w:id="0"/>
    </w:p>
    <w:sectPr w:rsidR="00A1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812E8"/>
    <w:multiLevelType w:val="multilevel"/>
    <w:tmpl w:val="534E6A0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1" w15:restartNumberingAfterBreak="0">
    <w:nsid w:val="7C256A84"/>
    <w:multiLevelType w:val="hybridMultilevel"/>
    <w:tmpl w:val="2FA2B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50"/>
    <w:rsid w:val="00A10026"/>
    <w:rsid w:val="00EF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D1D841-A3FC-4075-B0A4-18742337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F0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F0B5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Telobesedila">
    <w:name w:val="Body Text"/>
    <w:basedOn w:val="Navaden"/>
    <w:link w:val="TelobesedilaZnak"/>
    <w:uiPriority w:val="99"/>
    <w:unhideWhenUsed/>
    <w:rsid w:val="00EF0B50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EF0B5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qFormat/>
    <w:locked/>
    <w:rsid w:val="00EF0B50"/>
    <w:rPr>
      <w:rFonts w:ascii="Arial" w:eastAsia="Calibri" w:hAnsi="Arial" w:cs="Times New Roman"/>
      <w:sz w:val="20"/>
    </w:rPr>
  </w:style>
  <w:style w:type="paragraph" w:styleId="Golobesedilo">
    <w:name w:val="Plain Text"/>
    <w:basedOn w:val="Navaden"/>
    <w:link w:val="GolobesediloZnak"/>
    <w:rsid w:val="00EF0B50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EF0B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TableNormal">
    <w:name w:val="Table Normal"/>
    <w:rsid w:val="00EF0B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2021-05-20T14:01:00Z</dcterms:created>
  <dcterms:modified xsi:type="dcterms:W3CDTF">2021-05-20T14:02:00Z</dcterms:modified>
</cp:coreProperties>
</file>